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5CA97A" w14:textId="77777777" w:rsidR="00A63B7E" w:rsidRDefault="00000000">
      <w:pPr>
        <w:tabs>
          <w:tab w:val="left" w:pos="206"/>
          <w:tab w:val="center" w:pos="7568"/>
        </w:tabs>
        <w:rPr>
          <w:rFonts w:ascii="Verdana" w:eastAsia="Verdana" w:hAnsi="Verdana" w:cs="Verdana"/>
          <w:color w:val="943634"/>
          <w:sz w:val="28"/>
          <w:szCs w:val="28"/>
        </w:rPr>
      </w:pPr>
      <w:r>
        <w:rPr>
          <w:rFonts w:ascii="Verdana" w:eastAsia="Verdana" w:hAnsi="Verdana" w:cs="Verdana"/>
          <w:b/>
          <w:color w:val="943634"/>
          <w:sz w:val="28"/>
          <w:szCs w:val="28"/>
        </w:rPr>
        <w:t xml:space="preserve">GRILLE DE VISITE D’UN ENSEIGNANT SUPPLÉANT  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79797357" wp14:editId="434AB862">
            <wp:simplePos x="0" y="0"/>
            <wp:positionH relativeFrom="column">
              <wp:posOffset>5810250</wp:posOffset>
            </wp:positionH>
            <wp:positionV relativeFrom="paragraph">
              <wp:posOffset>-266698</wp:posOffset>
            </wp:positionV>
            <wp:extent cx="1000125" cy="742950"/>
            <wp:effectExtent l="0" t="0" r="0" b="0"/>
            <wp:wrapNone/>
            <wp:docPr id="1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490511C" wp14:editId="4F8459EA">
            <wp:simplePos x="0" y="0"/>
            <wp:positionH relativeFrom="column">
              <wp:posOffset>7867650</wp:posOffset>
            </wp:positionH>
            <wp:positionV relativeFrom="paragraph">
              <wp:posOffset>-336540</wp:posOffset>
            </wp:positionV>
            <wp:extent cx="1604645" cy="1077595"/>
            <wp:effectExtent l="0" t="0" r="0" b="0"/>
            <wp:wrapNone/>
            <wp:docPr id="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07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DE8942" w14:textId="77777777" w:rsidR="00A63B7E" w:rsidRDefault="00000000">
      <w:pPr>
        <w:tabs>
          <w:tab w:val="left" w:pos="206"/>
          <w:tab w:val="center" w:pos="7568"/>
        </w:tabs>
        <w:rPr>
          <w:rFonts w:ascii="Verdana" w:eastAsia="Verdana" w:hAnsi="Verdana" w:cs="Verdana"/>
          <w:i/>
          <w:color w:val="943634"/>
          <w:sz w:val="20"/>
          <w:szCs w:val="20"/>
        </w:rPr>
      </w:pPr>
      <w:r>
        <w:rPr>
          <w:rFonts w:ascii="Verdana" w:eastAsia="Verdana" w:hAnsi="Verdana" w:cs="Verdana"/>
          <w:i/>
          <w:color w:val="943634"/>
          <w:sz w:val="20"/>
          <w:szCs w:val="20"/>
        </w:rPr>
        <w:t>Par une personne missionnée par la DDEC ou un chargé de mission premier degré</w:t>
      </w:r>
    </w:p>
    <w:p w14:paraId="7B447DF1" w14:textId="77777777" w:rsidR="00A63B7E" w:rsidRDefault="00000000">
      <w:pPr>
        <w:rPr>
          <w:rFonts w:ascii="Verdana" w:eastAsia="Verdana" w:hAnsi="Verdana" w:cs="Verdana"/>
          <w:i/>
          <w:color w:val="943634"/>
          <w:sz w:val="20"/>
          <w:szCs w:val="20"/>
        </w:rPr>
      </w:pPr>
      <w:r>
        <w:rPr>
          <w:rFonts w:ascii="Verdana" w:eastAsia="Verdana" w:hAnsi="Verdana" w:cs="Verdana"/>
          <w:i/>
          <w:color w:val="943634"/>
          <w:sz w:val="20"/>
          <w:szCs w:val="20"/>
        </w:rPr>
        <w:t>Grille de visite en référence aux compétences professionnelles des métiers du professorat</w:t>
      </w:r>
    </w:p>
    <w:p w14:paraId="0DA08602" w14:textId="77777777" w:rsidR="00A63B7E" w:rsidRDefault="00000000">
      <w:pPr>
        <w:rPr>
          <w:rFonts w:ascii="Verdana" w:eastAsia="Verdana" w:hAnsi="Verdana" w:cs="Verdana"/>
          <w:i/>
          <w:color w:val="943634"/>
          <w:sz w:val="20"/>
          <w:szCs w:val="20"/>
        </w:rPr>
      </w:pPr>
      <w:r>
        <w:rPr>
          <w:rFonts w:ascii="Verdana" w:eastAsia="Verdana" w:hAnsi="Verdana" w:cs="Verdana"/>
          <w:i/>
          <w:color w:val="943634"/>
          <w:sz w:val="20"/>
          <w:szCs w:val="20"/>
        </w:rPr>
        <w:t>et de l’éducation. Arrêté du 18 Juillet 2013.</w:t>
      </w:r>
    </w:p>
    <w:tbl>
      <w:tblPr>
        <w:tblStyle w:val="aff1"/>
        <w:tblW w:w="10995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0"/>
        <w:gridCol w:w="5595"/>
      </w:tblGrid>
      <w:tr w:rsidR="00A63B7E" w14:paraId="3B1ED7A1" w14:textId="77777777">
        <w:tc>
          <w:tcPr>
            <w:tcW w:w="5400" w:type="dxa"/>
          </w:tcPr>
          <w:p w14:paraId="6241AD27" w14:textId="77777777" w:rsidR="00A63B7E" w:rsidRDefault="00A63B7E">
            <w:pPr>
              <w:ind w:left="-262" w:firstLine="709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0C9C9460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Nom de l’enseignant suppléant : </w:t>
            </w:r>
          </w:p>
          <w:p w14:paraId="6DF4ED3B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683DDFC6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Prénom :</w:t>
            </w:r>
          </w:p>
          <w:p w14:paraId="28BEAC23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35DE8233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Ecole dans laquelle a lieu la visite :</w:t>
            </w:r>
          </w:p>
          <w:p w14:paraId="34359CF2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07D2AF28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Date du début des suppléances :</w:t>
            </w:r>
          </w:p>
          <w:p w14:paraId="389650B2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79A29B38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Contexte d’exercice :</w:t>
            </w:r>
          </w:p>
          <w:p w14:paraId="6E29BC63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- Formations :</w:t>
            </w:r>
          </w:p>
          <w:p w14:paraId="522D0458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- Diplômes :</w:t>
            </w:r>
          </w:p>
          <w:p w14:paraId="240C90D7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- Précédentes visites :</w:t>
            </w:r>
          </w:p>
          <w:p w14:paraId="111D5F07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- </w:t>
            </w: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CDI : année</w:t>
            </w:r>
          </w:p>
          <w:p w14:paraId="2ED337A2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- </w:t>
            </w: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Visite IEN : date </w:t>
            </w:r>
          </w:p>
          <w:p w14:paraId="7809FC25" w14:textId="77777777" w:rsidR="00A63B7E" w:rsidRDefault="00A63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321AFD6C" w14:textId="77777777" w:rsidR="00A63B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b/>
                <w:color w:val="FF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Projet professionnel : </w:t>
            </w:r>
            <w:r>
              <w:rPr>
                <w:rFonts w:ascii="Verdana" w:eastAsia="Verdana" w:hAnsi="Verdana" w:cs="Verdana"/>
                <w:b/>
                <w:color w:val="FF0000"/>
                <w:sz w:val="20"/>
                <w:szCs w:val="20"/>
              </w:rPr>
              <w:t xml:space="preserve"> </w:t>
            </w:r>
          </w:p>
          <w:p w14:paraId="5078D3F4" w14:textId="77777777" w:rsidR="00A63B7E" w:rsidRDefault="00A63B7E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6680890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Affectation(s) actuelle(s) :</w:t>
            </w:r>
          </w:p>
          <w:p w14:paraId="201D5CBF" w14:textId="77777777" w:rsidR="00A63B7E" w:rsidRDefault="00A63B7E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5595" w:type="dxa"/>
          </w:tcPr>
          <w:p w14:paraId="217BDC76" w14:textId="77777777" w:rsidR="00A63B7E" w:rsidRDefault="00A63B7E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27C562E0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Nom du visiteur :</w:t>
            </w:r>
          </w:p>
          <w:p w14:paraId="5A6EF434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6D9B5E02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Prénom :</w:t>
            </w:r>
          </w:p>
          <w:p w14:paraId="7C725AE0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4A152FCC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Fonction :</w:t>
            </w:r>
          </w:p>
          <w:p w14:paraId="29D778A8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4A3C8CD0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Date de la visite :</w:t>
            </w:r>
          </w:p>
          <w:p w14:paraId="0FF2E1DB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- A l’initiative : </w:t>
            </w: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 xml:space="preserve">☐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 la DDEC</w:t>
            </w:r>
          </w:p>
          <w:p w14:paraId="73CF3D50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                 </w:t>
            </w: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du chef d’établissement</w:t>
            </w:r>
          </w:p>
          <w:p w14:paraId="70700D16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                 </w:t>
            </w: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du suppléant</w:t>
            </w:r>
          </w:p>
          <w:p w14:paraId="15B2FBE8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0E76B0F3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Contexte de la visite :</w:t>
            </w:r>
          </w:p>
          <w:p w14:paraId="7A6F208F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-Date de prise de fonction :</w:t>
            </w:r>
          </w:p>
          <w:p w14:paraId="1440F654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-Quotité :</w:t>
            </w:r>
          </w:p>
          <w:p w14:paraId="1B36A90B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-Effectif / Niveau(x) :</w:t>
            </w:r>
          </w:p>
          <w:p w14:paraId="1AFFCB23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-Autres adultes présents : </w:t>
            </w:r>
          </w:p>
          <w:p w14:paraId="6220C3C5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1E035667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Documents professionnels présentés :</w:t>
            </w:r>
          </w:p>
          <w:p w14:paraId="01166E3C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 xml:space="preserve">☐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cahier journal</w:t>
            </w:r>
          </w:p>
          <w:p w14:paraId="548FABD8" w14:textId="77777777" w:rsidR="00A63B7E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programmations</w:t>
            </w:r>
          </w:p>
          <w:p w14:paraId="26C05237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emploi du temps            </w:t>
            </w:r>
            <w:r>
              <w:rPr>
                <w:rFonts w:ascii="MS Gothic" w:eastAsia="MS Gothic" w:hAnsi="MS Gothic" w:cs="MS Gothic"/>
                <w:b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autres …</w:t>
            </w:r>
          </w:p>
        </w:tc>
      </w:tr>
      <w:tr w:rsidR="00A63B7E" w14:paraId="5065A0BF" w14:textId="77777777">
        <w:trPr>
          <w:trHeight w:val="200"/>
        </w:trPr>
        <w:tc>
          <w:tcPr>
            <w:tcW w:w="10995" w:type="dxa"/>
            <w:gridSpan w:val="2"/>
          </w:tcPr>
          <w:p w14:paraId="2943188D" w14:textId="77777777" w:rsidR="00A63B7E" w:rsidRDefault="00000000">
            <w:pPr>
              <w:ind w:left="-262"/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 xml:space="preserve">   Situations observées : </w:t>
            </w:r>
          </w:p>
          <w:p w14:paraId="0E11A3A1" w14:textId="77777777" w:rsidR="00A63B7E" w:rsidRDefault="00A63B7E">
            <w:pPr>
              <w:ind w:left="-262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55BF1920" w14:textId="77777777" w:rsidR="00A63B7E" w:rsidRDefault="00A63B7E">
            <w:pPr>
              <w:ind w:left="-262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1F33BEF6" w14:textId="77777777" w:rsidR="00A63B7E" w:rsidRDefault="00A63B7E">
            <w:pPr>
              <w:ind w:left="-262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  <w:p w14:paraId="1F31B125" w14:textId="77777777" w:rsidR="00A63B7E" w:rsidRDefault="00A63B7E">
            <w:pPr>
              <w:ind w:left="-262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</w:tbl>
    <w:p w14:paraId="65D4A417" w14:textId="77777777" w:rsidR="00A63B7E" w:rsidRDefault="00A63B7E">
      <w:pPr>
        <w:rPr>
          <w:i/>
        </w:rPr>
      </w:pPr>
    </w:p>
    <w:tbl>
      <w:tblPr>
        <w:tblStyle w:val="aff2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1560"/>
        <w:gridCol w:w="1559"/>
        <w:gridCol w:w="1417"/>
      </w:tblGrid>
      <w:tr w:rsidR="00A63B7E" w14:paraId="71D03A95" w14:textId="77777777">
        <w:tc>
          <w:tcPr>
            <w:tcW w:w="6521" w:type="dxa"/>
            <w:shd w:val="clear" w:color="auto" w:fill="auto"/>
            <w:vAlign w:val="center"/>
          </w:tcPr>
          <w:p w14:paraId="29A7E4FE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Référentiel de compétences du suppléant</w:t>
            </w:r>
          </w:p>
          <w:p w14:paraId="2908A790" w14:textId="77777777" w:rsidR="00A63B7E" w:rsidRDefault="00A63B7E">
            <w:pPr>
              <w:jc w:val="center"/>
              <w:rPr>
                <w:rFonts w:ascii="Verdana" w:eastAsia="Verdana" w:hAnsi="Verdana" w:cs="Verdana"/>
                <w:i/>
                <w:color w:val="5F497A"/>
                <w:sz w:val="16"/>
                <w:szCs w:val="16"/>
              </w:rPr>
            </w:pPr>
          </w:p>
          <w:p w14:paraId="4C10F722" w14:textId="77777777" w:rsidR="00A63B7E" w:rsidRDefault="00000000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i/>
                <w:color w:val="00B050"/>
                <w:sz w:val="16"/>
                <w:szCs w:val="16"/>
              </w:rPr>
              <w:t>Capacités et attitudes pour des suppléants ayant déjà développé une forme d’expertise</w:t>
            </w:r>
          </w:p>
        </w:tc>
        <w:tc>
          <w:tcPr>
            <w:tcW w:w="1560" w:type="dxa"/>
            <w:vAlign w:val="center"/>
          </w:tcPr>
          <w:p w14:paraId="41E5B98E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Points d’appuis</w:t>
            </w:r>
          </w:p>
        </w:tc>
        <w:tc>
          <w:tcPr>
            <w:tcW w:w="1559" w:type="dxa"/>
            <w:vAlign w:val="center"/>
          </w:tcPr>
          <w:p w14:paraId="250C4D23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i/>
                <w:sz w:val="20"/>
                <w:szCs w:val="20"/>
              </w:rPr>
              <w:t>Axes de travail</w:t>
            </w:r>
          </w:p>
        </w:tc>
        <w:tc>
          <w:tcPr>
            <w:tcW w:w="1417" w:type="dxa"/>
            <w:vAlign w:val="center"/>
          </w:tcPr>
          <w:p w14:paraId="63F7F54E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i/>
                <w:sz w:val="18"/>
                <w:szCs w:val="18"/>
              </w:rPr>
              <w:t>Non observé /</w:t>
            </w:r>
          </w:p>
          <w:p w14:paraId="3A8A9704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i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i/>
                <w:sz w:val="18"/>
                <w:szCs w:val="18"/>
              </w:rPr>
              <w:t>Non abordé</w:t>
            </w:r>
          </w:p>
        </w:tc>
      </w:tr>
      <w:tr w:rsidR="00A63B7E" w14:paraId="12CD9B98" w14:textId="77777777">
        <w:tc>
          <w:tcPr>
            <w:tcW w:w="11057" w:type="dxa"/>
            <w:gridSpan w:val="4"/>
            <w:shd w:val="clear" w:color="auto" w:fill="E5B9B7"/>
          </w:tcPr>
          <w:p w14:paraId="5C6466EE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943734"/>
                <w:sz w:val="20"/>
                <w:szCs w:val="20"/>
              </w:rPr>
              <w:t>Intégration dans le système éducatif</w:t>
            </w:r>
          </w:p>
        </w:tc>
      </w:tr>
      <w:tr w:rsidR="00A63B7E" w14:paraId="70CD8EC5" w14:textId="77777777">
        <w:tc>
          <w:tcPr>
            <w:tcW w:w="11057" w:type="dxa"/>
            <w:gridSpan w:val="4"/>
            <w:shd w:val="clear" w:color="auto" w:fill="D9D9D9"/>
          </w:tcPr>
          <w:p w14:paraId="74D6D59B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CC6. Agir en éducateur responsable et selon des principes éthiques</w:t>
            </w:r>
          </w:p>
        </w:tc>
      </w:tr>
      <w:tr w:rsidR="00A63B7E" w14:paraId="35F7DAC3" w14:textId="77777777">
        <w:trPr>
          <w:trHeight w:val="436"/>
        </w:trPr>
        <w:tc>
          <w:tcPr>
            <w:tcW w:w="6521" w:type="dxa"/>
            <w:vAlign w:val="center"/>
          </w:tcPr>
          <w:p w14:paraId="18EB1853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Assure le bien-être et la sécurité des élèves. </w:t>
            </w:r>
          </w:p>
        </w:tc>
        <w:tc>
          <w:tcPr>
            <w:tcW w:w="1560" w:type="dxa"/>
          </w:tcPr>
          <w:p w14:paraId="0E10EC4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A44A47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7665AF0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09767EC0" w14:textId="77777777">
        <w:tc>
          <w:tcPr>
            <w:tcW w:w="6521" w:type="dxa"/>
          </w:tcPr>
          <w:p w14:paraId="00902836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Connaît et respecte les obligations professionnelles de l’enseignant : éthique, responsabilités, horaires, etc..</w:t>
            </w:r>
          </w:p>
        </w:tc>
        <w:tc>
          <w:tcPr>
            <w:tcW w:w="1560" w:type="dxa"/>
          </w:tcPr>
          <w:p w14:paraId="35634A0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D1BC10A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CC98169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2674809D" w14:textId="77777777">
        <w:trPr>
          <w:trHeight w:val="350"/>
        </w:trPr>
        <w:tc>
          <w:tcPr>
            <w:tcW w:w="6521" w:type="dxa"/>
            <w:vAlign w:val="center"/>
          </w:tcPr>
          <w:p w14:paraId="21E94AEB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Accueille les élèves sans discrimination :</w:t>
            </w:r>
            <w:r>
              <w:rPr>
                <w:rFonts w:ascii="Verdana" w:eastAsia="Verdana" w:hAnsi="Verdana" w:cs="Verdana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est attentif à chacun.</w:t>
            </w:r>
          </w:p>
        </w:tc>
        <w:tc>
          <w:tcPr>
            <w:tcW w:w="1560" w:type="dxa"/>
          </w:tcPr>
          <w:p w14:paraId="0DEBD19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AD38A5C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6FA75E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8DA805C" w14:textId="77777777">
        <w:tc>
          <w:tcPr>
            <w:tcW w:w="11057" w:type="dxa"/>
            <w:gridSpan w:val="4"/>
          </w:tcPr>
          <w:p w14:paraId="5E76DB1A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10C06D02" w14:textId="77777777" w:rsidR="00A63B7E" w:rsidRDefault="00A63B7E">
            <w:pPr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  <w:p w14:paraId="4122A32B" w14:textId="77777777" w:rsidR="00A63B7E" w:rsidRDefault="00A63B7E">
            <w:pPr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</w:tr>
      <w:tr w:rsidR="00A63B7E" w14:paraId="100C8496" w14:textId="77777777">
        <w:tc>
          <w:tcPr>
            <w:tcW w:w="11057" w:type="dxa"/>
            <w:gridSpan w:val="4"/>
            <w:shd w:val="clear" w:color="auto" w:fill="D9D9D9"/>
          </w:tcPr>
          <w:p w14:paraId="217B3E2A" w14:textId="77777777" w:rsidR="00A63B7E" w:rsidRDefault="00000000">
            <w:pPr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CC11. Contribuer à l’action de la communauté éducative.</w:t>
            </w:r>
          </w:p>
        </w:tc>
      </w:tr>
      <w:tr w:rsidR="00A63B7E" w14:paraId="38673E4C" w14:textId="77777777">
        <w:tc>
          <w:tcPr>
            <w:tcW w:w="6521" w:type="dxa"/>
          </w:tcPr>
          <w:p w14:paraId="4B47323A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Coopère avec les autres membres de l’équipe éducative (collègues, ASEM, AESH, stagiaire, …).</w:t>
            </w:r>
          </w:p>
          <w:p w14:paraId="055EBCB5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Communique avec les familles.</w:t>
            </w:r>
          </w:p>
        </w:tc>
        <w:tc>
          <w:tcPr>
            <w:tcW w:w="1560" w:type="dxa"/>
          </w:tcPr>
          <w:p w14:paraId="1E7A12DE" w14:textId="77777777" w:rsidR="00A63B7E" w:rsidRDefault="00A63B7E">
            <w:p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C32A172" w14:textId="77777777" w:rsidR="00A63B7E" w:rsidRDefault="00A63B7E">
            <w:p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68613D" w14:textId="77777777" w:rsidR="00A63B7E" w:rsidRDefault="00A63B7E">
            <w:p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</w:tr>
      <w:tr w:rsidR="00A63B7E" w14:paraId="39005DCE" w14:textId="77777777">
        <w:tc>
          <w:tcPr>
            <w:tcW w:w="11057" w:type="dxa"/>
            <w:gridSpan w:val="4"/>
            <w:shd w:val="clear" w:color="auto" w:fill="auto"/>
          </w:tcPr>
          <w:p w14:paraId="6BCDBAFB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4E8B1310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48672B99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</w:tbl>
    <w:p w14:paraId="5E1B7DC7" w14:textId="77777777" w:rsidR="00A63B7E" w:rsidRDefault="00A63B7E"/>
    <w:tbl>
      <w:tblPr>
        <w:tblStyle w:val="aff3"/>
        <w:tblW w:w="1105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1560"/>
        <w:gridCol w:w="1559"/>
        <w:gridCol w:w="1417"/>
      </w:tblGrid>
      <w:tr w:rsidR="00A63B7E" w14:paraId="42EF9464" w14:textId="77777777">
        <w:trPr>
          <w:trHeight w:val="213"/>
        </w:trPr>
        <w:tc>
          <w:tcPr>
            <w:tcW w:w="11057" w:type="dxa"/>
            <w:gridSpan w:val="4"/>
            <w:tcBorders>
              <w:left w:val="single" w:sz="4" w:space="0" w:color="000000"/>
            </w:tcBorders>
            <w:shd w:val="clear" w:color="auto" w:fill="E5B9B7"/>
          </w:tcPr>
          <w:p w14:paraId="5FB5223E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color w:val="943734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943734"/>
                <w:sz w:val="20"/>
                <w:szCs w:val="20"/>
              </w:rPr>
              <w:t>Maîtrise et intégration des savoirs</w:t>
            </w:r>
          </w:p>
        </w:tc>
      </w:tr>
      <w:tr w:rsidR="00A63B7E" w14:paraId="0BDE771C" w14:textId="77777777">
        <w:tc>
          <w:tcPr>
            <w:tcW w:w="11057" w:type="dxa"/>
            <w:gridSpan w:val="4"/>
            <w:shd w:val="clear" w:color="auto" w:fill="D9D9D9"/>
          </w:tcPr>
          <w:p w14:paraId="7C1CA16F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CC7. Maîtriser la langue française à des fins de communication.</w:t>
            </w:r>
          </w:p>
          <w:p w14:paraId="716A08BF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P2. Maîtriser la langue française dans le cadre de son enseignement.</w:t>
            </w:r>
          </w:p>
        </w:tc>
      </w:tr>
      <w:tr w:rsidR="00A63B7E" w14:paraId="70E08B87" w14:textId="77777777">
        <w:tc>
          <w:tcPr>
            <w:tcW w:w="6521" w:type="dxa"/>
          </w:tcPr>
          <w:p w14:paraId="708C1A0D" w14:textId="77777777" w:rsidR="00A63B7E" w:rsidRDefault="00000000">
            <w:pPr>
              <w:numPr>
                <w:ilvl w:val="0"/>
                <w:numId w:val="6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Choisit un registre de langue adapté aux différents interlocuteurs.</w:t>
            </w:r>
          </w:p>
        </w:tc>
        <w:tc>
          <w:tcPr>
            <w:tcW w:w="1560" w:type="dxa"/>
          </w:tcPr>
          <w:p w14:paraId="49D05D5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99A56F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107BCBE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0665E04" w14:textId="77777777">
        <w:tc>
          <w:tcPr>
            <w:tcW w:w="6521" w:type="dxa"/>
          </w:tcPr>
          <w:p w14:paraId="7155B752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lastRenderedPageBreak/>
              <w:t>Formule les consignes avec clarté et s’assure de leur compréhension.</w:t>
            </w:r>
          </w:p>
        </w:tc>
        <w:tc>
          <w:tcPr>
            <w:tcW w:w="1560" w:type="dxa"/>
          </w:tcPr>
          <w:p w14:paraId="0066B99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FEB29AD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7BAABEC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4A6B393A" w14:textId="77777777">
        <w:tc>
          <w:tcPr>
            <w:tcW w:w="6521" w:type="dxa"/>
          </w:tcPr>
          <w:p w14:paraId="5231AB6D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Intègre dans son enseignement l’objectif de maîtrise par les élèves de la langue orale et écrite.</w:t>
            </w:r>
          </w:p>
        </w:tc>
        <w:tc>
          <w:tcPr>
            <w:tcW w:w="1560" w:type="dxa"/>
          </w:tcPr>
          <w:p w14:paraId="568A449F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177614E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2BDCA32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077AFAA" w14:textId="77777777">
        <w:tc>
          <w:tcPr>
            <w:tcW w:w="11057" w:type="dxa"/>
            <w:gridSpan w:val="4"/>
            <w:shd w:val="clear" w:color="auto" w:fill="auto"/>
          </w:tcPr>
          <w:p w14:paraId="0E7F32CD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40CC95F3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03A15CF4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</w:tbl>
    <w:p w14:paraId="6A9B0158" w14:textId="77777777" w:rsidR="00A63B7E" w:rsidRDefault="00A63B7E"/>
    <w:tbl>
      <w:tblPr>
        <w:tblStyle w:val="aff4"/>
        <w:tblW w:w="11057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1560"/>
        <w:gridCol w:w="1559"/>
        <w:gridCol w:w="1417"/>
      </w:tblGrid>
      <w:tr w:rsidR="00A63B7E" w14:paraId="370B3AF8" w14:textId="77777777">
        <w:tc>
          <w:tcPr>
            <w:tcW w:w="11057" w:type="dxa"/>
            <w:gridSpan w:val="4"/>
            <w:shd w:val="clear" w:color="auto" w:fill="D9D9D9"/>
          </w:tcPr>
          <w:p w14:paraId="578F7F15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CC8. Utiliser une langue vivante étrangère dans les situations exigées par son métier.</w:t>
            </w:r>
          </w:p>
        </w:tc>
      </w:tr>
      <w:tr w:rsidR="00A63B7E" w14:paraId="602A7481" w14:textId="77777777">
        <w:tc>
          <w:tcPr>
            <w:tcW w:w="6521" w:type="dxa"/>
          </w:tcPr>
          <w:p w14:paraId="44E21CFA" w14:textId="77777777" w:rsidR="00A63B7E" w:rsidRDefault="00000000">
            <w:pPr>
              <w:numPr>
                <w:ilvl w:val="0"/>
                <w:numId w:val="6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Maîtrise au moins une langue vivante étrangère au niveau B2 du cadre européen commun de référence pour les langues. </w:t>
            </w:r>
          </w:p>
        </w:tc>
        <w:tc>
          <w:tcPr>
            <w:tcW w:w="1560" w:type="dxa"/>
          </w:tcPr>
          <w:p w14:paraId="317E775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BB51A3F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DBCD45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05EF98BC" w14:textId="77777777">
        <w:tc>
          <w:tcPr>
            <w:tcW w:w="11057" w:type="dxa"/>
            <w:gridSpan w:val="4"/>
            <w:shd w:val="clear" w:color="auto" w:fill="auto"/>
          </w:tcPr>
          <w:p w14:paraId="57C45878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2282EB1B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138239C9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  <w:tr w:rsidR="00A63B7E" w14:paraId="7BF2D570" w14:textId="77777777">
        <w:tc>
          <w:tcPr>
            <w:tcW w:w="11057" w:type="dxa"/>
            <w:gridSpan w:val="4"/>
            <w:shd w:val="clear" w:color="auto" w:fill="D9D9D9"/>
          </w:tcPr>
          <w:p w14:paraId="53C30710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CC9. Intégrer des éléments de la culture numérique nécessaires à l’exercice de son métier.</w:t>
            </w:r>
          </w:p>
        </w:tc>
      </w:tr>
      <w:tr w:rsidR="00A63B7E" w14:paraId="4E94788B" w14:textId="77777777">
        <w:tc>
          <w:tcPr>
            <w:tcW w:w="6521" w:type="dxa"/>
          </w:tcPr>
          <w:p w14:paraId="2DF327B8" w14:textId="77777777" w:rsidR="00A63B7E" w:rsidRDefault="00000000">
            <w:pPr>
              <w:numPr>
                <w:ilvl w:val="0"/>
                <w:numId w:val="6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Utilise efficacement les technologies dans sa pratique de classe, pour échanger et se former.</w:t>
            </w:r>
          </w:p>
        </w:tc>
        <w:tc>
          <w:tcPr>
            <w:tcW w:w="1560" w:type="dxa"/>
          </w:tcPr>
          <w:p w14:paraId="64478566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D585CE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87AEAF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7F2DCE85" w14:textId="77777777">
        <w:tc>
          <w:tcPr>
            <w:tcW w:w="11057" w:type="dxa"/>
            <w:gridSpan w:val="4"/>
            <w:shd w:val="clear" w:color="auto" w:fill="auto"/>
          </w:tcPr>
          <w:p w14:paraId="30E14789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4D8220D8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1432E2A7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  <w:tr w:rsidR="00A63B7E" w14:paraId="38696933" w14:textId="77777777">
        <w:tc>
          <w:tcPr>
            <w:tcW w:w="11057" w:type="dxa"/>
            <w:gridSpan w:val="4"/>
            <w:shd w:val="clear" w:color="auto" w:fill="D9D9D9"/>
          </w:tcPr>
          <w:p w14:paraId="1B58CAD1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P1. Maîtriser les savoirs disciplinaires et leurs didactiques.</w:t>
            </w:r>
          </w:p>
        </w:tc>
      </w:tr>
      <w:tr w:rsidR="00A63B7E" w14:paraId="3778991E" w14:textId="77777777">
        <w:trPr>
          <w:trHeight w:val="454"/>
        </w:trPr>
        <w:tc>
          <w:tcPr>
            <w:tcW w:w="6521" w:type="dxa"/>
            <w:vAlign w:val="center"/>
          </w:tcPr>
          <w:p w14:paraId="3EF5A8FD" w14:textId="77777777" w:rsidR="00A63B7E" w:rsidRDefault="00000000">
            <w:pPr>
              <w:numPr>
                <w:ilvl w:val="0"/>
                <w:numId w:val="6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S’appuie sur les programmes en vigueur.</w:t>
            </w:r>
          </w:p>
        </w:tc>
        <w:tc>
          <w:tcPr>
            <w:tcW w:w="1560" w:type="dxa"/>
          </w:tcPr>
          <w:p w14:paraId="7160B51E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113D7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7E705BA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4D3F7FF8" w14:textId="77777777">
        <w:tc>
          <w:tcPr>
            <w:tcW w:w="6521" w:type="dxa"/>
          </w:tcPr>
          <w:p w14:paraId="2896D52A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i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>Construit</w:t>
            </w:r>
            <w:r>
              <w:rPr>
                <w:rFonts w:ascii="Verdana" w:eastAsia="Verdana" w:hAnsi="Verdana" w:cs="Verdan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>des liens entre les domaines d’enseignement par la mise en place de projets interdisciplinaires.</w:t>
            </w:r>
          </w:p>
        </w:tc>
        <w:tc>
          <w:tcPr>
            <w:tcW w:w="1560" w:type="dxa"/>
          </w:tcPr>
          <w:p w14:paraId="3D7C67C0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8A51321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FDBC5C9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203C529A" w14:textId="77777777">
        <w:tc>
          <w:tcPr>
            <w:tcW w:w="11057" w:type="dxa"/>
            <w:gridSpan w:val="4"/>
            <w:shd w:val="clear" w:color="auto" w:fill="auto"/>
          </w:tcPr>
          <w:p w14:paraId="181D1FAB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30549D0B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39197222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</w:tbl>
    <w:p w14:paraId="4539A607" w14:textId="77777777" w:rsidR="00A63B7E" w:rsidRDefault="00A63B7E">
      <w:pPr>
        <w:rPr>
          <w:rFonts w:ascii="Verdana" w:eastAsia="Verdana" w:hAnsi="Verdana" w:cs="Verdana"/>
          <w:b/>
          <w:sz w:val="20"/>
          <w:szCs w:val="20"/>
          <w:u w:val="single"/>
        </w:rPr>
      </w:pPr>
    </w:p>
    <w:tbl>
      <w:tblPr>
        <w:tblStyle w:val="aff5"/>
        <w:tblW w:w="11057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1560"/>
        <w:gridCol w:w="1559"/>
        <w:gridCol w:w="1417"/>
      </w:tblGrid>
      <w:tr w:rsidR="00A63B7E" w14:paraId="419C369A" w14:textId="77777777">
        <w:tc>
          <w:tcPr>
            <w:tcW w:w="11057" w:type="dxa"/>
            <w:gridSpan w:val="4"/>
            <w:shd w:val="clear" w:color="auto" w:fill="E5B9B7"/>
          </w:tcPr>
          <w:p w14:paraId="4FA32A57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color w:val="943734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943734"/>
                <w:sz w:val="20"/>
                <w:szCs w:val="20"/>
              </w:rPr>
              <w:t>Expertise dans les apprentissages</w:t>
            </w:r>
          </w:p>
        </w:tc>
      </w:tr>
      <w:tr w:rsidR="00A63B7E" w14:paraId="701DD657" w14:textId="77777777">
        <w:tc>
          <w:tcPr>
            <w:tcW w:w="11057" w:type="dxa"/>
            <w:gridSpan w:val="4"/>
            <w:shd w:val="clear" w:color="auto" w:fill="D9D9D9"/>
          </w:tcPr>
          <w:p w14:paraId="20E79A79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CC3. Connaître les élèves et les processus d’apprentissage.</w:t>
            </w:r>
          </w:p>
        </w:tc>
      </w:tr>
      <w:tr w:rsidR="00A63B7E" w14:paraId="0E9F6D6E" w14:textId="77777777">
        <w:tc>
          <w:tcPr>
            <w:tcW w:w="6521" w:type="dxa"/>
          </w:tcPr>
          <w:p w14:paraId="43B4C543" w14:textId="77777777" w:rsidR="00A63B7E" w:rsidRDefault="00000000">
            <w:pPr>
              <w:numPr>
                <w:ilvl w:val="0"/>
                <w:numId w:val="6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Tient compte des dimensions cognitives, affectives et relationnelles dans son enseignement et dans son action éducative.</w:t>
            </w:r>
          </w:p>
        </w:tc>
        <w:tc>
          <w:tcPr>
            <w:tcW w:w="1560" w:type="dxa"/>
          </w:tcPr>
          <w:p w14:paraId="09006659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F6310FD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68F9DA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39BDCD4B" w14:textId="77777777">
        <w:tc>
          <w:tcPr>
            <w:tcW w:w="6521" w:type="dxa"/>
          </w:tcPr>
          <w:p w14:paraId="1535C811" w14:textId="77777777" w:rsidR="00A63B7E" w:rsidRDefault="00000000">
            <w:pPr>
              <w:numPr>
                <w:ilvl w:val="0"/>
                <w:numId w:val="6"/>
              </w:numPr>
              <w:rPr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>S’appuie sur les procédures utilisées par les élèves.</w:t>
            </w:r>
          </w:p>
        </w:tc>
        <w:tc>
          <w:tcPr>
            <w:tcW w:w="1560" w:type="dxa"/>
          </w:tcPr>
          <w:p w14:paraId="4B48E301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6398B5C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28A414C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B1BD5F2" w14:textId="77777777">
        <w:tc>
          <w:tcPr>
            <w:tcW w:w="11057" w:type="dxa"/>
            <w:gridSpan w:val="4"/>
            <w:shd w:val="clear" w:color="auto" w:fill="auto"/>
          </w:tcPr>
          <w:p w14:paraId="41797629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6BB6DA69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60E5CDFA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  <w:tr w:rsidR="00A63B7E" w14:paraId="59BA7DC8" w14:textId="77777777">
        <w:tc>
          <w:tcPr>
            <w:tcW w:w="11057" w:type="dxa"/>
            <w:gridSpan w:val="4"/>
            <w:shd w:val="clear" w:color="auto" w:fill="D9D9D9"/>
          </w:tcPr>
          <w:p w14:paraId="25EB94DC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P3. Construire, mettre en œuvre et animer des situations d’enseignement et d’apprentissage prenant en compte la diversité des élèves.</w:t>
            </w:r>
          </w:p>
        </w:tc>
      </w:tr>
      <w:tr w:rsidR="00A63B7E" w14:paraId="42CA2C79" w14:textId="77777777">
        <w:trPr>
          <w:trHeight w:val="570"/>
        </w:trPr>
        <w:tc>
          <w:tcPr>
            <w:tcW w:w="6521" w:type="dxa"/>
          </w:tcPr>
          <w:p w14:paraId="627854E5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Organise et formalise par écrit la mise en œuvre de sa journée (tenue du cahier-journal).</w:t>
            </w:r>
          </w:p>
        </w:tc>
        <w:tc>
          <w:tcPr>
            <w:tcW w:w="1560" w:type="dxa"/>
          </w:tcPr>
          <w:p w14:paraId="3D5DBCF8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0273F86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0CBCD1D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16EB8EDB" w14:textId="77777777">
        <w:tc>
          <w:tcPr>
            <w:tcW w:w="6521" w:type="dxa"/>
          </w:tcPr>
          <w:p w14:paraId="6118E6DC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Rédige un déroulement succinct respectant des étapes d’apprentissages (cahier journal, fiches séances, …).</w:t>
            </w:r>
          </w:p>
        </w:tc>
        <w:tc>
          <w:tcPr>
            <w:tcW w:w="1560" w:type="dxa"/>
          </w:tcPr>
          <w:p w14:paraId="135D7C0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46B3CC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2106A4C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2D29EFD8" w14:textId="77777777">
        <w:tc>
          <w:tcPr>
            <w:tcW w:w="6521" w:type="dxa"/>
          </w:tcPr>
          <w:p w14:paraId="65D41C02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Définit les modalités organisationnelles (présence auprès des élèves, matériel…).</w:t>
            </w:r>
          </w:p>
        </w:tc>
        <w:tc>
          <w:tcPr>
            <w:tcW w:w="1560" w:type="dxa"/>
          </w:tcPr>
          <w:p w14:paraId="1543584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39DCC85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7BBDD69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1A0C2233" w14:textId="77777777">
        <w:tc>
          <w:tcPr>
            <w:tcW w:w="6521" w:type="dxa"/>
          </w:tcPr>
          <w:p w14:paraId="3CE2FE1F" w14:textId="77777777" w:rsidR="00A63B7E" w:rsidRDefault="00000000">
            <w:pPr>
              <w:numPr>
                <w:ilvl w:val="0"/>
                <w:numId w:val="6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S’appuie sur des programmations et progressions existantes. </w:t>
            </w:r>
          </w:p>
        </w:tc>
        <w:tc>
          <w:tcPr>
            <w:tcW w:w="1560" w:type="dxa"/>
          </w:tcPr>
          <w:p w14:paraId="6B3BBE21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DF9F42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29180888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2B531A3" w14:textId="77777777">
        <w:trPr>
          <w:trHeight w:val="386"/>
        </w:trPr>
        <w:tc>
          <w:tcPr>
            <w:tcW w:w="6521" w:type="dxa"/>
            <w:vAlign w:val="center"/>
          </w:tcPr>
          <w:p w14:paraId="5E88BB5E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Identifie et rédige les objectifs d'apprentissages sur ses supports de préparation.</w:t>
            </w:r>
          </w:p>
        </w:tc>
        <w:tc>
          <w:tcPr>
            <w:tcW w:w="1560" w:type="dxa"/>
          </w:tcPr>
          <w:p w14:paraId="3E88F1DF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6B3C0FE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FFA6F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2ABAE97" w14:textId="77777777">
        <w:tc>
          <w:tcPr>
            <w:tcW w:w="6521" w:type="dxa"/>
          </w:tcPr>
          <w:p w14:paraId="5C3E273C" w14:textId="77777777" w:rsidR="00A63B7E" w:rsidRDefault="00000000">
            <w:pPr>
              <w:numPr>
                <w:ilvl w:val="0"/>
                <w:numId w:val="3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Utilise de manière complémentaire les situations de découverte, de recherche, de production, de structuration, d’entraînement, d’évaluation, de réinvestissement… </w:t>
            </w:r>
          </w:p>
        </w:tc>
        <w:tc>
          <w:tcPr>
            <w:tcW w:w="1560" w:type="dxa"/>
          </w:tcPr>
          <w:p w14:paraId="57740DA6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A3C85E1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E8C3C9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383531B" w14:textId="77777777">
        <w:trPr>
          <w:trHeight w:val="278"/>
        </w:trPr>
        <w:tc>
          <w:tcPr>
            <w:tcW w:w="6521" w:type="dxa"/>
            <w:vAlign w:val="center"/>
          </w:tcPr>
          <w:p w14:paraId="6F55B603" w14:textId="77777777" w:rsidR="00A63B7E" w:rsidRDefault="00000000">
            <w:pPr>
              <w:numPr>
                <w:ilvl w:val="0"/>
                <w:numId w:val="11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Propose aux élèves des outils et supports pertinents.</w:t>
            </w:r>
          </w:p>
        </w:tc>
        <w:tc>
          <w:tcPr>
            <w:tcW w:w="1560" w:type="dxa"/>
          </w:tcPr>
          <w:p w14:paraId="4634852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7E510F1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9C7DD58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80AAE44" w14:textId="77777777">
        <w:trPr>
          <w:trHeight w:val="310"/>
        </w:trPr>
        <w:tc>
          <w:tcPr>
            <w:tcW w:w="6521" w:type="dxa"/>
            <w:vAlign w:val="center"/>
          </w:tcPr>
          <w:p w14:paraId="4018205B" w14:textId="77777777" w:rsidR="00A63B7E" w:rsidRDefault="00000000">
            <w:pPr>
              <w:numPr>
                <w:ilvl w:val="0"/>
                <w:numId w:val="8"/>
              </w:numP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 xml:space="preserve">Anticipe les obstacles, prend en compte l’erreur. </w:t>
            </w:r>
          </w:p>
        </w:tc>
        <w:tc>
          <w:tcPr>
            <w:tcW w:w="1560" w:type="dxa"/>
          </w:tcPr>
          <w:p w14:paraId="789E0BF6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23DD27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78BF902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7F9EA547" w14:textId="77777777">
        <w:tc>
          <w:tcPr>
            <w:tcW w:w="6521" w:type="dxa"/>
          </w:tcPr>
          <w:p w14:paraId="7CCC4F3A" w14:textId="77777777" w:rsidR="00A63B7E" w:rsidRDefault="00000000">
            <w:pPr>
              <w:numPr>
                <w:ilvl w:val="0"/>
                <w:numId w:val="4"/>
              </w:numP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>Tire parti</w:t>
            </w:r>
            <w:proofErr w:type="gramEnd"/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 xml:space="preserve"> de l’importance du jeu dans le processus d’apprentissage.</w:t>
            </w:r>
          </w:p>
        </w:tc>
        <w:tc>
          <w:tcPr>
            <w:tcW w:w="1560" w:type="dxa"/>
          </w:tcPr>
          <w:p w14:paraId="45084CD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A77EBBA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59B3DCD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513FA5A6" w14:textId="77777777">
        <w:tc>
          <w:tcPr>
            <w:tcW w:w="11057" w:type="dxa"/>
            <w:gridSpan w:val="4"/>
            <w:shd w:val="clear" w:color="auto" w:fill="auto"/>
          </w:tcPr>
          <w:p w14:paraId="0437A3C3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659212D4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2FE9488D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23911487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0FCD4794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  <w:tr w:rsidR="00A63B7E" w14:paraId="730A292C" w14:textId="77777777">
        <w:tc>
          <w:tcPr>
            <w:tcW w:w="11057" w:type="dxa"/>
            <w:gridSpan w:val="4"/>
            <w:shd w:val="clear" w:color="auto" w:fill="D9D9D9"/>
          </w:tcPr>
          <w:p w14:paraId="11C2A394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lastRenderedPageBreak/>
              <w:t>CC4. Prendre en compte la diversité des élèves.</w:t>
            </w:r>
          </w:p>
        </w:tc>
      </w:tr>
      <w:tr w:rsidR="00A63B7E" w14:paraId="69ECFF42" w14:textId="77777777">
        <w:tc>
          <w:tcPr>
            <w:tcW w:w="6521" w:type="dxa"/>
          </w:tcPr>
          <w:p w14:paraId="67DA76F7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Repère les élèves ayant un besoin particulier.</w:t>
            </w:r>
          </w:p>
        </w:tc>
        <w:tc>
          <w:tcPr>
            <w:tcW w:w="1560" w:type="dxa"/>
          </w:tcPr>
          <w:p w14:paraId="4312D6D8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44C8F2A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C112CB5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72EEA9A7" w14:textId="77777777">
        <w:tc>
          <w:tcPr>
            <w:tcW w:w="6521" w:type="dxa"/>
          </w:tcPr>
          <w:p w14:paraId="44096935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Varie les modalités de travail (collectif, individuel, petits groupes)</w:t>
            </w:r>
          </w:p>
        </w:tc>
        <w:tc>
          <w:tcPr>
            <w:tcW w:w="1560" w:type="dxa"/>
          </w:tcPr>
          <w:p w14:paraId="3815F51D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D6931BA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07A57E65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7DABC860" w14:textId="77777777">
        <w:tc>
          <w:tcPr>
            <w:tcW w:w="6521" w:type="dxa"/>
          </w:tcPr>
          <w:p w14:paraId="48EF5804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Varie les supports d’apprentissages : fiches, manipulation, vidéo projecteur, jeu…</w:t>
            </w:r>
          </w:p>
        </w:tc>
        <w:tc>
          <w:tcPr>
            <w:tcW w:w="1560" w:type="dxa"/>
          </w:tcPr>
          <w:p w14:paraId="21105E1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BF704AF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E7B5D0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3966DA61" w14:textId="77777777">
        <w:tc>
          <w:tcPr>
            <w:tcW w:w="6521" w:type="dxa"/>
          </w:tcPr>
          <w:p w14:paraId="423302FC" w14:textId="77777777" w:rsidR="00A63B7E" w:rsidRDefault="00000000">
            <w:pPr>
              <w:numPr>
                <w:ilvl w:val="0"/>
                <w:numId w:val="6"/>
              </w:numP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>Adapte</w:t>
            </w:r>
            <w:r>
              <w:rPr>
                <w:rFonts w:ascii="Verdana" w:eastAsia="Verdana" w:hAnsi="Verdana" w:cs="Verdana"/>
                <w:i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i/>
                <w:color w:val="00B050"/>
                <w:sz w:val="20"/>
                <w:szCs w:val="20"/>
              </w:rPr>
              <w:t>son enseignement aux rythmes d’apprentissage et besoins de chacun en proposant quelques éléments de différenciation (ex : quantité d’exercices, niveau de difficulté, étayage, …)</w:t>
            </w:r>
          </w:p>
        </w:tc>
        <w:tc>
          <w:tcPr>
            <w:tcW w:w="1560" w:type="dxa"/>
          </w:tcPr>
          <w:p w14:paraId="3A065DF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150374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D64A6FC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B5056C2" w14:textId="77777777">
        <w:trPr>
          <w:trHeight w:val="909"/>
        </w:trPr>
        <w:tc>
          <w:tcPr>
            <w:tcW w:w="11057" w:type="dxa"/>
            <w:gridSpan w:val="4"/>
            <w:shd w:val="clear" w:color="auto" w:fill="auto"/>
          </w:tcPr>
          <w:p w14:paraId="39D483FF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28D88F6D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17030E82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  <w:tr w:rsidR="00A63B7E" w14:paraId="712911ED" w14:textId="77777777">
        <w:tc>
          <w:tcPr>
            <w:tcW w:w="11057" w:type="dxa"/>
            <w:gridSpan w:val="4"/>
            <w:shd w:val="clear" w:color="auto" w:fill="D9D9D9"/>
          </w:tcPr>
          <w:p w14:paraId="041D3FE6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P4. Organiser et assurer un mode de fonctionnement du groupe favorisant l’apprentissage et la socialisation des élèves.</w:t>
            </w:r>
          </w:p>
        </w:tc>
      </w:tr>
      <w:tr w:rsidR="00A63B7E" w14:paraId="137A09F4" w14:textId="77777777">
        <w:trPr>
          <w:trHeight w:val="414"/>
        </w:trPr>
        <w:tc>
          <w:tcPr>
            <w:tcW w:w="6521" w:type="dxa"/>
            <w:vAlign w:val="center"/>
          </w:tcPr>
          <w:p w14:paraId="4FA193DA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Maintient un climat de classe propice à l’apprentissage.</w:t>
            </w:r>
          </w:p>
        </w:tc>
        <w:tc>
          <w:tcPr>
            <w:tcW w:w="1560" w:type="dxa"/>
          </w:tcPr>
          <w:p w14:paraId="04B1FBA0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B0ECC0B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1B68E3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72B38408" w14:textId="77777777">
        <w:tc>
          <w:tcPr>
            <w:tcW w:w="6521" w:type="dxa"/>
          </w:tcPr>
          <w:p w14:paraId="4BDC9DCC" w14:textId="77777777" w:rsidR="00A63B7E" w:rsidRDefault="00000000">
            <w:pPr>
              <w:numPr>
                <w:ilvl w:val="0"/>
                <w:numId w:val="12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Exerce l’autorité, fait vivre de manière efficiente les règles de fonctionnement de la classe.</w:t>
            </w:r>
          </w:p>
        </w:tc>
        <w:tc>
          <w:tcPr>
            <w:tcW w:w="1560" w:type="dxa"/>
          </w:tcPr>
          <w:p w14:paraId="699E71E0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E838540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69BD12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30D895FC" w14:textId="77777777">
        <w:tc>
          <w:tcPr>
            <w:tcW w:w="6521" w:type="dxa"/>
          </w:tcPr>
          <w:p w14:paraId="6BDD0FF4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Installe avec les élèves une relation de confiance et de bienveillance (est chaleureux, bienveillant, tout en étant exigeant).</w:t>
            </w:r>
          </w:p>
        </w:tc>
        <w:tc>
          <w:tcPr>
            <w:tcW w:w="1560" w:type="dxa"/>
          </w:tcPr>
          <w:p w14:paraId="1AB9F6F5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43DD75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2593C425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1A15A6AC" w14:textId="77777777">
        <w:tc>
          <w:tcPr>
            <w:tcW w:w="6521" w:type="dxa"/>
          </w:tcPr>
          <w:p w14:paraId="7FFEB684" w14:textId="77777777" w:rsidR="00A63B7E" w:rsidRDefault="00000000">
            <w:pPr>
              <w:numPr>
                <w:ilvl w:val="0"/>
                <w:numId w:val="7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Favorise la participation et l’implication de tous les élèves.</w:t>
            </w:r>
          </w:p>
        </w:tc>
        <w:tc>
          <w:tcPr>
            <w:tcW w:w="1560" w:type="dxa"/>
          </w:tcPr>
          <w:p w14:paraId="69ACDB3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762B129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33461E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07F5E207" w14:textId="77777777">
        <w:trPr>
          <w:trHeight w:val="422"/>
        </w:trPr>
        <w:tc>
          <w:tcPr>
            <w:tcW w:w="6521" w:type="dxa"/>
            <w:vAlign w:val="center"/>
          </w:tcPr>
          <w:p w14:paraId="4BA7C9AF" w14:textId="77777777" w:rsidR="00A63B7E" w:rsidRDefault="00000000">
            <w:pPr>
              <w:numPr>
                <w:ilvl w:val="0"/>
                <w:numId w:val="14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Rend explicites, pour les élèves, les objectifs visés.</w:t>
            </w:r>
          </w:p>
        </w:tc>
        <w:tc>
          <w:tcPr>
            <w:tcW w:w="1560" w:type="dxa"/>
          </w:tcPr>
          <w:p w14:paraId="7EF11710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20EAE8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0849881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3AEECDD1" w14:textId="77777777">
        <w:tc>
          <w:tcPr>
            <w:tcW w:w="6521" w:type="dxa"/>
          </w:tcPr>
          <w:p w14:paraId="7EECD596" w14:textId="77777777" w:rsidR="00A63B7E" w:rsidRDefault="00000000">
            <w:pPr>
              <w:numPr>
                <w:ilvl w:val="0"/>
                <w:numId w:val="1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Crée une dynamique d’échanges et de collaboration </w:t>
            </w:r>
          </w:p>
          <w:p w14:paraId="5ECACF22" w14:textId="77777777" w:rsidR="00A63B7E" w:rsidRDefault="00000000">
            <w:pPr>
              <w:ind w:left="72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entre élèves ; suscite des interactions.</w:t>
            </w:r>
          </w:p>
        </w:tc>
        <w:tc>
          <w:tcPr>
            <w:tcW w:w="1560" w:type="dxa"/>
          </w:tcPr>
          <w:p w14:paraId="2579370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640BBB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6C6D5F5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23D1A6CC" w14:textId="77777777">
        <w:trPr>
          <w:trHeight w:val="376"/>
        </w:trPr>
        <w:tc>
          <w:tcPr>
            <w:tcW w:w="6521" w:type="dxa"/>
            <w:vAlign w:val="center"/>
          </w:tcPr>
          <w:p w14:paraId="765A9CAB" w14:textId="77777777" w:rsidR="00A63B7E" w:rsidRDefault="00000000">
            <w:pPr>
              <w:numPr>
                <w:ilvl w:val="0"/>
                <w:numId w:val="5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Gère le temps en respectant les besoins des élèves.</w:t>
            </w:r>
          </w:p>
        </w:tc>
        <w:tc>
          <w:tcPr>
            <w:tcW w:w="1560" w:type="dxa"/>
          </w:tcPr>
          <w:p w14:paraId="0D3952D8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6B2BF2B8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00B7D46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1BD2C4B2" w14:textId="77777777">
        <w:trPr>
          <w:trHeight w:val="453"/>
        </w:trPr>
        <w:tc>
          <w:tcPr>
            <w:tcW w:w="6521" w:type="dxa"/>
          </w:tcPr>
          <w:p w14:paraId="3CF894B6" w14:textId="77777777" w:rsidR="00A63B7E" w:rsidRDefault="00000000">
            <w:pPr>
              <w:numPr>
                <w:ilvl w:val="0"/>
                <w:numId w:val="10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Apporte les aides nécessaires dans les tâches proposées.</w:t>
            </w:r>
          </w:p>
        </w:tc>
        <w:tc>
          <w:tcPr>
            <w:tcW w:w="1560" w:type="dxa"/>
          </w:tcPr>
          <w:p w14:paraId="276DD13A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3B00600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1870009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97D9CBA" w14:textId="77777777">
        <w:tc>
          <w:tcPr>
            <w:tcW w:w="11057" w:type="dxa"/>
            <w:gridSpan w:val="4"/>
            <w:shd w:val="clear" w:color="auto" w:fill="auto"/>
          </w:tcPr>
          <w:p w14:paraId="7FD0AA77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03289437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46CAB48F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  <w:tr w:rsidR="00A63B7E" w14:paraId="7D33E4BF" w14:textId="77777777">
        <w:tc>
          <w:tcPr>
            <w:tcW w:w="11057" w:type="dxa"/>
            <w:gridSpan w:val="4"/>
            <w:shd w:val="clear" w:color="auto" w:fill="D9D9D9"/>
          </w:tcPr>
          <w:p w14:paraId="12F2870E" w14:textId="77777777" w:rsidR="00A63B7E" w:rsidRDefault="00000000">
            <w:pPr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P5. Evaluer les progrès et les acquisitions des élèves.</w:t>
            </w:r>
          </w:p>
        </w:tc>
      </w:tr>
      <w:tr w:rsidR="00A63B7E" w14:paraId="396EE555" w14:textId="77777777">
        <w:tc>
          <w:tcPr>
            <w:tcW w:w="6521" w:type="dxa"/>
          </w:tcPr>
          <w:p w14:paraId="4ADB6A39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En situation d’apprentissage, repère les difficultés des élèves afin de mieux assurer la progression des apprentissages. </w:t>
            </w:r>
          </w:p>
        </w:tc>
        <w:tc>
          <w:tcPr>
            <w:tcW w:w="1560" w:type="dxa"/>
          </w:tcPr>
          <w:p w14:paraId="5E86E9D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78C5D4D6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8831FFC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34B80E60" w14:textId="77777777">
        <w:tc>
          <w:tcPr>
            <w:tcW w:w="6521" w:type="dxa"/>
          </w:tcPr>
          <w:p w14:paraId="6E60BF19" w14:textId="77777777" w:rsidR="00A63B7E" w:rsidRDefault="00000000">
            <w:pPr>
              <w:numPr>
                <w:ilvl w:val="0"/>
                <w:numId w:val="6"/>
              </w:numPr>
              <w:rPr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Utilise des outils permettant l’évaluation des besoins, des progrès et du degré d’acquisition (grilles d’observation, livrets d’évaluation, cahiers de réussite…).</w:t>
            </w:r>
          </w:p>
        </w:tc>
        <w:tc>
          <w:tcPr>
            <w:tcW w:w="1560" w:type="dxa"/>
          </w:tcPr>
          <w:p w14:paraId="10901E64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3EAA2FF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B7BBABF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102FEBC6" w14:textId="77777777">
        <w:tc>
          <w:tcPr>
            <w:tcW w:w="6521" w:type="dxa"/>
          </w:tcPr>
          <w:p w14:paraId="140C3C50" w14:textId="77777777" w:rsidR="00A63B7E" w:rsidRDefault="00000000">
            <w:pPr>
              <w:numPr>
                <w:ilvl w:val="0"/>
                <w:numId w:val="9"/>
              </w:num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Assure la correction régulière des productions des élèves.</w:t>
            </w:r>
          </w:p>
        </w:tc>
        <w:tc>
          <w:tcPr>
            <w:tcW w:w="1560" w:type="dxa"/>
          </w:tcPr>
          <w:p w14:paraId="34728ED2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29DDEC40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1BD248C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5B3CBF6" w14:textId="77777777">
        <w:tc>
          <w:tcPr>
            <w:tcW w:w="11057" w:type="dxa"/>
            <w:gridSpan w:val="4"/>
            <w:shd w:val="clear" w:color="auto" w:fill="auto"/>
          </w:tcPr>
          <w:p w14:paraId="1974C766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30125DEF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4BAA7769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</w:tbl>
    <w:p w14:paraId="3DA48DE2" w14:textId="77777777" w:rsidR="00A63B7E" w:rsidRDefault="00A63B7E">
      <w:pPr>
        <w:rPr>
          <w:rFonts w:ascii="Verdana" w:eastAsia="Verdana" w:hAnsi="Verdana" w:cs="Verdana"/>
          <w:b/>
          <w:sz w:val="20"/>
          <w:szCs w:val="20"/>
          <w:u w:val="single"/>
        </w:rPr>
      </w:pPr>
    </w:p>
    <w:tbl>
      <w:tblPr>
        <w:tblStyle w:val="aff6"/>
        <w:tblW w:w="11057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21"/>
        <w:gridCol w:w="1560"/>
        <w:gridCol w:w="1559"/>
        <w:gridCol w:w="1417"/>
      </w:tblGrid>
      <w:tr w:rsidR="00A63B7E" w14:paraId="00B032F1" w14:textId="77777777">
        <w:tc>
          <w:tcPr>
            <w:tcW w:w="11057" w:type="dxa"/>
            <w:gridSpan w:val="4"/>
            <w:shd w:val="clear" w:color="auto" w:fill="E5B9B7"/>
          </w:tcPr>
          <w:p w14:paraId="6CE3F80E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color w:val="943734"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color w:val="943734"/>
                <w:sz w:val="20"/>
                <w:szCs w:val="20"/>
              </w:rPr>
              <w:t>Développement professionnel</w:t>
            </w:r>
          </w:p>
        </w:tc>
      </w:tr>
      <w:tr w:rsidR="00A63B7E" w14:paraId="26D4DB72" w14:textId="77777777">
        <w:tc>
          <w:tcPr>
            <w:tcW w:w="11057" w:type="dxa"/>
            <w:gridSpan w:val="4"/>
            <w:shd w:val="clear" w:color="auto" w:fill="D9D9D9"/>
          </w:tcPr>
          <w:p w14:paraId="029EF2CA" w14:textId="77777777" w:rsidR="00A63B7E" w:rsidRDefault="00000000">
            <w:pPr>
              <w:jc w:val="center"/>
              <w:rPr>
                <w:rFonts w:ascii="Verdana" w:eastAsia="Verdana" w:hAnsi="Verdana" w:cs="Verdana"/>
                <w:b/>
                <w:i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</w:rPr>
              <w:t>CC14. S’engager dans une démarche individuelle et collective de développement professionnel.</w:t>
            </w:r>
          </w:p>
        </w:tc>
      </w:tr>
      <w:tr w:rsidR="00A63B7E" w14:paraId="7117D4C6" w14:textId="77777777">
        <w:tc>
          <w:tcPr>
            <w:tcW w:w="6521" w:type="dxa"/>
          </w:tcPr>
          <w:p w14:paraId="4EF35BE5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Prend conseil et échange avec le chef d’établissement et les collègues.</w:t>
            </w:r>
          </w:p>
        </w:tc>
        <w:tc>
          <w:tcPr>
            <w:tcW w:w="1560" w:type="dxa"/>
          </w:tcPr>
          <w:p w14:paraId="6919499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0A288BC9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0874967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1CC76D2C" w14:textId="77777777">
        <w:trPr>
          <w:trHeight w:val="352"/>
        </w:trPr>
        <w:tc>
          <w:tcPr>
            <w:tcW w:w="6521" w:type="dxa"/>
            <w:vAlign w:val="center"/>
          </w:tcPr>
          <w:p w14:paraId="3A4AA066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Analyse sa pratique pour la faire évoluer.</w:t>
            </w:r>
          </w:p>
        </w:tc>
        <w:tc>
          <w:tcPr>
            <w:tcW w:w="1560" w:type="dxa"/>
          </w:tcPr>
          <w:p w14:paraId="5BF83541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5C1FF466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50EFDB93" w14:textId="77777777" w:rsidR="00A63B7E" w:rsidRDefault="00A63B7E">
            <w:pPr>
              <w:jc w:val="center"/>
              <w:rPr>
                <w:rFonts w:ascii="Verdana" w:eastAsia="Verdana" w:hAnsi="Verdana" w:cs="Verdana"/>
                <w:b/>
                <w:sz w:val="20"/>
                <w:szCs w:val="20"/>
              </w:rPr>
            </w:pPr>
          </w:p>
        </w:tc>
      </w:tr>
      <w:tr w:rsidR="00A63B7E" w14:paraId="68328F1C" w14:textId="77777777">
        <w:tc>
          <w:tcPr>
            <w:tcW w:w="6521" w:type="dxa"/>
          </w:tcPr>
          <w:p w14:paraId="29B3F180" w14:textId="77777777" w:rsidR="00A63B7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Identifie ses besoins de formation et se donne les moyens de progresser en participant aux temps d’animation et/ou de formation proposés.</w:t>
            </w:r>
          </w:p>
        </w:tc>
        <w:tc>
          <w:tcPr>
            <w:tcW w:w="1560" w:type="dxa"/>
          </w:tcPr>
          <w:p w14:paraId="77447E09" w14:textId="77777777" w:rsidR="00A63B7E" w:rsidRDefault="00A63B7E">
            <w:p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14:paraId="19A40480" w14:textId="77777777" w:rsidR="00A63B7E" w:rsidRDefault="00A63B7E">
            <w:p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444D6543" w14:textId="77777777" w:rsidR="00A63B7E" w:rsidRDefault="00A63B7E">
            <w:pPr>
              <w:jc w:val="center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</w:tr>
      <w:tr w:rsidR="00A63B7E" w14:paraId="7F81765C" w14:textId="77777777">
        <w:tc>
          <w:tcPr>
            <w:tcW w:w="11057" w:type="dxa"/>
            <w:gridSpan w:val="4"/>
            <w:shd w:val="clear" w:color="auto" w:fill="auto"/>
          </w:tcPr>
          <w:p w14:paraId="76A901DB" w14:textId="77777777" w:rsidR="00A63B7E" w:rsidRDefault="00000000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  <w: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  <w:t>Commentaires :</w:t>
            </w:r>
          </w:p>
          <w:p w14:paraId="4CB922D9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  <w:p w14:paraId="757AB512" w14:textId="77777777" w:rsidR="00A63B7E" w:rsidRDefault="00A63B7E">
            <w:pPr>
              <w:rPr>
                <w:rFonts w:ascii="Verdana" w:eastAsia="Verdana" w:hAnsi="Verdana" w:cs="Verdana"/>
                <w:b/>
                <w:sz w:val="20"/>
                <w:szCs w:val="20"/>
                <w:u w:val="single"/>
              </w:rPr>
            </w:pPr>
          </w:p>
        </w:tc>
      </w:tr>
    </w:tbl>
    <w:p w14:paraId="24A6AD52" w14:textId="77777777" w:rsidR="00A63B7E" w:rsidRDefault="00A63B7E">
      <w:pPr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2953ED0B" w14:textId="77777777" w:rsidR="00A63B7E" w:rsidRDefault="00A63B7E">
      <w:pPr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13B99910" w14:textId="77777777" w:rsidR="00A63B7E" w:rsidRDefault="00000000">
      <w:pPr>
        <w:rPr>
          <w:rFonts w:ascii="Verdana" w:eastAsia="Verdana" w:hAnsi="Verdana" w:cs="Verdana"/>
          <w:b/>
          <w:sz w:val="20"/>
          <w:szCs w:val="20"/>
          <w:u w:val="single"/>
        </w:rPr>
      </w:pPr>
      <w:r>
        <w:rPr>
          <w:rFonts w:ascii="Verdana" w:eastAsia="Verdana" w:hAnsi="Verdana" w:cs="Verdana"/>
          <w:b/>
          <w:sz w:val="20"/>
          <w:szCs w:val="20"/>
          <w:u w:val="single"/>
        </w:rPr>
        <w:t xml:space="preserve">Conclusion du visiteur : </w:t>
      </w:r>
    </w:p>
    <w:p w14:paraId="5231BB06" w14:textId="77777777" w:rsidR="00A63B7E" w:rsidRDefault="00A63B7E">
      <w:pPr>
        <w:rPr>
          <w:rFonts w:ascii="Verdana" w:eastAsia="Verdana" w:hAnsi="Verdana" w:cs="Verdana"/>
          <w:b/>
          <w:sz w:val="20"/>
          <w:szCs w:val="20"/>
          <w:u w:val="single"/>
        </w:rPr>
      </w:pPr>
    </w:p>
    <w:p w14:paraId="58E0C891" w14:textId="77777777" w:rsidR="00A63B7E" w:rsidRDefault="00000000">
      <w:pPr>
        <w:numPr>
          <w:ilvl w:val="0"/>
          <w:numId w:val="13"/>
        </w:numPr>
        <w:rPr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Points d’appui :</w:t>
      </w:r>
    </w:p>
    <w:p w14:paraId="427B5863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10FAB585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7D1263D6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458D159B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5082C7BB" w14:textId="77777777" w:rsidR="00A63B7E" w:rsidRDefault="00000000">
      <w:pPr>
        <w:numPr>
          <w:ilvl w:val="0"/>
          <w:numId w:val="13"/>
        </w:numPr>
        <w:rPr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Axes de travail :</w:t>
      </w:r>
    </w:p>
    <w:p w14:paraId="44352467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45C26A98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4E8027A1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257D203C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4C4A61FB" w14:textId="77777777" w:rsidR="00A63B7E" w:rsidRDefault="00000000">
      <w:pPr>
        <w:numPr>
          <w:ilvl w:val="0"/>
          <w:numId w:val="13"/>
        </w:numPr>
        <w:rPr>
          <w:rFonts w:ascii="Verdana" w:eastAsia="Verdana" w:hAnsi="Verdana" w:cs="Verdana"/>
          <w:color w:val="0070C0"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Point de vigilance : </w:t>
      </w:r>
      <w:r>
        <w:rPr>
          <w:rFonts w:ascii="Verdana" w:eastAsia="Verdana" w:hAnsi="Verdana" w:cs="Verdana"/>
          <w:b/>
          <w:sz w:val="20"/>
          <w:szCs w:val="20"/>
        </w:rPr>
        <w:tab/>
        <w:t xml:space="preserve"> </w:t>
      </w:r>
    </w:p>
    <w:p w14:paraId="5C9DBF43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2ABF4874" w14:textId="77777777" w:rsidR="00A63B7E" w:rsidRDefault="00A63B7E">
      <w:pPr>
        <w:rPr>
          <w:rFonts w:ascii="Verdana" w:eastAsia="Verdana" w:hAnsi="Verdana" w:cs="Verdana"/>
          <w:i/>
          <w:sz w:val="20"/>
          <w:szCs w:val="20"/>
        </w:rPr>
      </w:pPr>
    </w:p>
    <w:p w14:paraId="074B5F30" w14:textId="77777777" w:rsidR="00A63B7E" w:rsidRDefault="00000000">
      <w:pPr>
        <w:rPr>
          <w:rFonts w:ascii="Verdana" w:eastAsia="Verdana" w:hAnsi="Verdana" w:cs="Verdana"/>
          <w:i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 xml:space="preserve">Au vu des besoins identifiés, et en référence au protocole inscrit dans la “fiche-repères de visite”, ce présent compte-rendu a été transmis au responsable du service 1er degré de la DDEC. </w:t>
      </w:r>
    </w:p>
    <w:p w14:paraId="718F6E21" w14:textId="77777777" w:rsidR="00A63B7E" w:rsidRDefault="00A63B7E">
      <w:pPr>
        <w:rPr>
          <w:rFonts w:ascii="Verdana" w:eastAsia="Verdana" w:hAnsi="Verdana" w:cs="Verdana"/>
          <w:i/>
          <w:sz w:val="20"/>
          <w:szCs w:val="20"/>
        </w:rPr>
      </w:pPr>
    </w:p>
    <w:p w14:paraId="2680E2F3" w14:textId="77777777" w:rsidR="00A63B7E" w:rsidRDefault="00000000">
      <w:pPr>
        <w:rPr>
          <w:rFonts w:ascii="Verdana" w:eastAsia="Verdana" w:hAnsi="Verdana" w:cs="Verdana"/>
          <w:i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>Le Pôle accompagnement préconise :</w:t>
      </w:r>
    </w:p>
    <w:p w14:paraId="398F3A9A" w14:textId="77777777" w:rsidR="00A63B7E" w:rsidRDefault="00A63B7E">
      <w:pPr>
        <w:rPr>
          <w:rFonts w:ascii="Verdana" w:eastAsia="Verdana" w:hAnsi="Verdana" w:cs="Verdana"/>
          <w:sz w:val="20"/>
          <w:szCs w:val="20"/>
        </w:rPr>
      </w:pPr>
    </w:p>
    <w:p w14:paraId="46C7F3DF" w14:textId="77777777" w:rsidR="00A63B7E" w:rsidRDefault="00000000">
      <w:pPr>
        <w:numPr>
          <w:ilvl w:val="0"/>
          <w:numId w:val="2"/>
        </w:numPr>
        <w:rPr>
          <w:rFonts w:ascii="Verdana" w:eastAsia="Verdana" w:hAnsi="Verdana" w:cs="Verdana"/>
          <w:sz w:val="20"/>
          <w:szCs w:val="20"/>
        </w:rPr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>Une nouvelle visite qui sera programmée d’ici la fin de l’année scolaire afin d’apprécier la prise en compte des points de vigilance relevés.</w:t>
      </w:r>
    </w:p>
    <w:p w14:paraId="7FE38840" w14:textId="77777777" w:rsidR="00A63B7E" w:rsidRDefault="00000000">
      <w:pPr>
        <w:ind w:left="720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 xml:space="preserve">                   </w:t>
      </w:r>
    </w:p>
    <w:p w14:paraId="56EF0213" w14:textId="77777777" w:rsidR="00A63B7E" w:rsidRDefault="00000000">
      <w:pPr>
        <w:numPr>
          <w:ilvl w:val="0"/>
          <w:numId w:val="2"/>
        </w:num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>Un dispositif d’accompagnement personnalisé et contractualisé.</w:t>
      </w:r>
    </w:p>
    <w:p w14:paraId="2A2F7270" w14:textId="77777777" w:rsidR="00A63B7E" w:rsidRDefault="00A63B7E">
      <w:pPr>
        <w:rPr>
          <w:rFonts w:ascii="Verdana" w:eastAsia="Verdana" w:hAnsi="Verdana" w:cs="Verdana"/>
          <w:i/>
          <w:sz w:val="20"/>
          <w:szCs w:val="20"/>
        </w:rPr>
      </w:pPr>
    </w:p>
    <w:p w14:paraId="7945FCDD" w14:textId="77777777" w:rsidR="00A63B7E" w:rsidRDefault="00000000">
      <w:pPr>
        <w:numPr>
          <w:ilvl w:val="0"/>
          <w:numId w:val="2"/>
        </w:numPr>
        <w:rPr>
          <w:rFonts w:ascii="Verdana" w:eastAsia="Verdana" w:hAnsi="Verdana" w:cs="Verdana"/>
          <w:b/>
          <w:sz w:val="20"/>
          <w:szCs w:val="20"/>
        </w:rPr>
      </w:pPr>
      <w:r>
        <w:rPr>
          <w:rFonts w:ascii="MS Gothic" w:eastAsia="MS Gothic" w:hAnsi="MS Gothic" w:cs="MS Gothic"/>
          <w:b/>
          <w:sz w:val="20"/>
          <w:szCs w:val="20"/>
        </w:rPr>
        <w:t>☐</w:t>
      </w:r>
      <w:r>
        <w:rPr>
          <w:rFonts w:ascii="Verdana" w:eastAsia="Verdana" w:hAnsi="Verdana" w:cs="Verdana"/>
          <w:b/>
          <w:sz w:val="20"/>
          <w:szCs w:val="20"/>
        </w:rPr>
        <w:t xml:space="preserve"> </w:t>
      </w:r>
      <w:r>
        <w:rPr>
          <w:rFonts w:ascii="Verdana" w:eastAsia="Verdana" w:hAnsi="Verdana" w:cs="Verdana"/>
          <w:i/>
          <w:sz w:val="20"/>
          <w:szCs w:val="20"/>
        </w:rPr>
        <w:t>Une formation adaptée à vos besoins : …………………………………………………………………………</w:t>
      </w:r>
    </w:p>
    <w:p w14:paraId="0D02A3BF" w14:textId="77777777" w:rsidR="00A63B7E" w:rsidRDefault="00A63B7E">
      <w:pPr>
        <w:rPr>
          <w:rFonts w:ascii="Verdana" w:eastAsia="Verdana" w:hAnsi="Verdana" w:cs="Verdana"/>
          <w:i/>
          <w:sz w:val="20"/>
          <w:szCs w:val="20"/>
        </w:rPr>
      </w:pPr>
    </w:p>
    <w:p w14:paraId="39509ACC" w14:textId="77777777" w:rsidR="00A63B7E" w:rsidRDefault="00000000">
      <w:pPr>
        <w:rPr>
          <w:rFonts w:ascii="Verdana" w:eastAsia="Verdana" w:hAnsi="Verdana" w:cs="Verdana"/>
          <w:i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ab/>
        <w:t>……………………………………………………………………………………………………………………………………………………………</w:t>
      </w:r>
    </w:p>
    <w:p w14:paraId="644F57BA" w14:textId="77777777" w:rsidR="00A63B7E" w:rsidRDefault="00A63B7E">
      <w:pPr>
        <w:rPr>
          <w:rFonts w:ascii="Verdana" w:eastAsia="Verdana" w:hAnsi="Verdana" w:cs="Verdana"/>
          <w:b/>
          <w:sz w:val="20"/>
          <w:szCs w:val="20"/>
        </w:rPr>
      </w:pPr>
    </w:p>
    <w:p w14:paraId="52E56FAF" w14:textId="77777777" w:rsidR="00A63B7E" w:rsidRDefault="00A63B7E">
      <w:pPr>
        <w:ind w:left="720"/>
        <w:rPr>
          <w:rFonts w:ascii="Verdana" w:eastAsia="Verdana" w:hAnsi="Verdana" w:cs="Verdana"/>
          <w:i/>
          <w:sz w:val="20"/>
          <w:szCs w:val="20"/>
        </w:rPr>
      </w:pPr>
    </w:p>
    <w:p w14:paraId="46FA62BE" w14:textId="77777777" w:rsidR="00A63B7E" w:rsidRDefault="00000000">
      <w:pPr>
        <w:ind w:left="72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i/>
          <w:sz w:val="20"/>
          <w:szCs w:val="20"/>
        </w:rPr>
        <w:t xml:space="preserve"> </w:t>
      </w:r>
    </w:p>
    <w:p w14:paraId="0EAAE885" w14:textId="7CFAC3C0" w:rsidR="00A63B7E" w:rsidRDefault="00A63B7E">
      <w:pPr>
        <w:rPr>
          <w:rFonts w:ascii="Verdana" w:eastAsia="Verdana" w:hAnsi="Verdana" w:cs="Verdana"/>
          <w:sz w:val="20"/>
          <w:szCs w:val="20"/>
        </w:rPr>
      </w:pPr>
    </w:p>
    <w:p w14:paraId="4DA6F375" w14:textId="77777777" w:rsidR="00A63B7E" w:rsidRDefault="00A63B7E">
      <w:pPr>
        <w:rPr>
          <w:rFonts w:ascii="Verdana" w:eastAsia="Verdana" w:hAnsi="Verdana" w:cs="Verdana"/>
          <w:sz w:val="20"/>
          <w:szCs w:val="20"/>
        </w:rPr>
      </w:pPr>
    </w:p>
    <w:p w14:paraId="18D6B1BD" w14:textId="77777777" w:rsidR="00A63B7E" w:rsidRDefault="00000000">
      <w:pPr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Lieu et date de la visite</w:t>
      </w:r>
    </w:p>
    <w:p w14:paraId="7F6D5827" w14:textId="77777777" w:rsidR="00A63B7E" w:rsidRDefault="00A63B7E">
      <w:pPr>
        <w:jc w:val="right"/>
        <w:rPr>
          <w:rFonts w:ascii="Verdana" w:eastAsia="Verdana" w:hAnsi="Verdana" w:cs="Verdana"/>
          <w:sz w:val="20"/>
          <w:szCs w:val="20"/>
        </w:rPr>
      </w:pPr>
    </w:p>
    <w:p w14:paraId="20DBCEB9" w14:textId="77777777" w:rsidR="00A63B7E" w:rsidRDefault="00A63B7E">
      <w:pPr>
        <w:jc w:val="right"/>
        <w:rPr>
          <w:rFonts w:ascii="Verdana" w:eastAsia="Verdana" w:hAnsi="Verdana" w:cs="Verdana"/>
          <w:sz w:val="20"/>
          <w:szCs w:val="20"/>
        </w:rPr>
      </w:pPr>
    </w:p>
    <w:p w14:paraId="2B96611B" w14:textId="77777777" w:rsidR="00A63B7E" w:rsidRDefault="00A63B7E">
      <w:pPr>
        <w:jc w:val="right"/>
        <w:rPr>
          <w:rFonts w:ascii="Verdana" w:eastAsia="Verdana" w:hAnsi="Verdana" w:cs="Verdana"/>
          <w:sz w:val="20"/>
          <w:szCs w:val="20"/>
        </w:rPr>
      </w:pPr>
    </w:p>
    <w:p w14:paraId="431810BD" w14:textId="77777777" w:rsidR="00A63B7E" w:rsidRDefault="00000000">
      <w:pPr>
        <w:jc w:val="righ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Signature du visiteur</w:t>
      </w:r>
    </w:p>
    <w:p w14:paraId="0D470AE4" w14:textId="77777777" w:rsidR="00A63B7E" w:rsidRDefault="00A63B7E">
      <w:pPr>
        <w:rPr>
          <w:rFonts w:ascii="Verdana" w:eastAsia="Verdana" w:hAnsi="Verdana" w:cs="Verdana"/>
          <w:color w:val="FF0000"/>
          <w:sz w:val="20"/>
          <w:szCs w:val="20"/>
        </w:rPr>
      </w:pPr>
    </w:p>
    <w:sectPr w:rsidR="00A63B7E">
      <w:pgSz w:w="11906" w:h="16838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ED4BC3F4-C6BE-4DFA-87B0-17642EB7477F}"/>
    <w:embedBold r:id="rId2" w:fontKey="{DA31B7F7-B2E7-48E1-9A7D-AB8C9015791B}"/>
    <w:embedItalic r:id="rId3" w:fontKey="{DFCA615C-D52A-45DF-A3C9-CC4AF56F2A19}"/>
    <w:embedBoldItalic r:id="rId4" w:fontKey="{D1ED95BC-A149-452C-9E4E-4609441842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5" w:fontKey="{E2FF79E7-2825-4F51-A659-7ABEC772C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66AF90B-FF47-4ED1-A535-1509B81B21EA}"/>
    <w:embedItalic r:id="rId7" w:fontKey="{049833B5-4B73-443A-9BB6-11ED9D893B8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8" w:subsetted="1" w:fontKey="{861D6327-0C5A-4C93-B492-88F2433C36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868BE647-EF31-4090-8D3E-3C10722DC1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21B050A-A1A3-4429-854B-C36B7EE5C02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D1AB4"/>
    <w:multiLevelType w:val="multilevel"/>
    <w:tmpl w:val="27BCA9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6F0434D"/>
    <w:multiLevelType w:val="multilevel"/>
    <w:tmpl w:val="629426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0D538E"/>
    <w:multiLevelType w:val="multilevel"/>
    <w:tmpl w:val="8768155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C26FF3"/>
    <w:multiLevelType w:val="multilevel"/>
    <w:tmpl w:val="10D414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023F09"/>
    <w:multiLevelType w:val="multilevel"/>
    <w:tmpl w:val="F698CE98"/>
    <w:lvl w:ilvl="0"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FB90C31"/>
    <w:multiLevelType w:val="multilevel"/>
    <w:tmpl w:val="E1ECDA5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1303452"/>
    <w:multiLevelType w:val="multilevel"/>
    <w:tmpl w:val="EA9E58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765D78"/>
    <w:multiLevelType w:val="multilevel"/>
    <w:tmpl w:val="F864B8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02C09F8"/>
    <w:multiLevelType w:val="multilevel"/>
    <w:tmpl w:val="2A4602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C3C664B"/>
    <w:multiLevelType w:val="multilevel"/>
    <w:tmpl w:val="3716D8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3A6B01"/>
    <w:multiLevelType w:val="multilevel"/>
    <w:tmpl w:val="CADCFC90"/>
    <w:lvl w:ilvl="0">
      <w:start w:val="3"/>
      <w:numFmt w:val="bullet"/>
      <w:lvlText w:val="-"/>
      <w:lvlJc w:val="left"/>
      <w:pPr>
        <w:ind w:left="1065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85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05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25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45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65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85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05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25" w:hanging="360"/>
      </w:pPr>
      <w:rPr>
        <w:rFonts w:ascii="Arial" w:eastAsia="Arial" w:hAnsi="Arial" w:cs="Arial"/>
        <w:vertAlign w:val="baseline"/>
      </w:rPr>
    </w:lvl>
  </w:abstractNum>
  <w:abstractNum w:abstractNumId="11" w15:restartNumberingAfterBreak="0">
    <w:nsid w:val="576760AA"/>
    <w:multiLevelType w:val="multilevel"/>
    <w:tmpl w:val="25C68E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7261DD"/>
    <w:multiLevelType w:val="multilevel"/>
    <w:tmpl w:val="5060ED7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460570F"/>
    <w:multiLevelType w:val="multilevel"/>
    <w:tmpl w:val="5078957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238980667">
    <w:abstractNumId w:val="9"/>
  </w:num>
  <w:num w:numId="2" w16cid:durableId="11996393">
    <w:abstractNumId w:val="5"/>
  </w:num>
  <w:num w:numId="3" w16cid:durableId="2021226825">
    <w:abstractNumId w:val="1"/>
  </w:num>
  <w:num w:numId="4" w16cid:durableId="871848154">
    <w:abstractNumId w:val="12"/>
  </w:num>
  <w:num w:numId="5" w16cid:durableId="492531269">
    <w:abstractNumId w:val="13"/>
  </w:num>
  <w:num w:numId="6" w16cid:durableId="1249655353">
    <w:abstractNumId w:val="4"/>
  </w:num>
  <w:num w:numId="7" w16cid:durableId="1483697142">
    <w:abstractNumId w:val="7"/>
  </w:num>
  <w:num w:numId="8" w16cid:durableId="1362173310">
    <w:abstractNumId w:val="6"/>
  </w:num>
  <w:num w:numId="9" w16cid:durableId="147408991">
    <w:abstractNumId w:val="3"/>
  </w:num>
  <w:num w:numId="10" w16cid:durableId="16469505">
    <w:abstractNumId w:val="2"/>
  </w:num>
  <w:num w:numId="11" w16cid:durableId="1181703936">
    <w:abstractNumId w:val="8"/>
  </w:num>
  <w:num w:numId="12" w16cid:durableId="879243629">
    <w:abstractNumId w:val="0"/>
  </w:num>
  <w:num w:numId="13" w16cid:durableId="182328978">
    <w:abstractNumId w:val="10"/>
  </w:num>
  <w:num w:numId="14" w16cid:durableId="126518525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B7E"/>
    <w:rsid w:val="000A4175"/>
    <w:rsid w:val="00151400"/>
    <w:rsid w:val="00A63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0EC82"/>
  <w15:docId w15:val="{3011960A-04E5-4739-9F56-020D4A9B3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Grilledutableau">
    <w:name w:val="Table Grid"/>
    <w:basedOn w:val="TableauNormal"/>
    <w:uiPriority w:val="39"/>
    <w:rsid w:val="00F54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54ACD"/>
    <w:pPr>
      <w:ind w:left="720"/>
      <w:contextualSpacing/>
    </w:p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9fBu9HULhpk7BXuadAgqJP4FIg==">CgMxLjA4AHIhMWV2SDE0dS1MWUxvLXRyZHI4UUhRR21IZ2ZDMGVnRHkz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1071</Words>
  <Characters>5895</Characters>
  <Application>Microsoft Office Word</Application>
  <DocSecurity>0</DocSecurity>
  <Lines>49</Lines>
  <Paragraphs>13</Paragraphs>
  <ScaleCrop>false</ScaleCrop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Nicolas BORDET</dc:creator>
  <cp:lastModifiedBy>Emilie FAGNON</cp:lastModifiedBy>
  <cp:revision>2</cp:revision>
  <dcterms:created xsi:type="dcterms:W3CDTF">2024-07-02T13:06:00Z</dcterms:created>
  <dcterms:modified xsi:type="dcterms:W3CDTF">2024-07-02T13:06:00Z</dcterms:modified>
</cp:coreProperties>
</file>